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C07" w:rsidRDefault="00920F8B">
      <w:pPr>
        <w:spacing w:after="0" w:line="276" w:lineRule="auto"/>
        <w:ind w:left="2835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-299085</wp:posOffset>
            </wp:positionV>
            <wp:extent cx="514350" cy="666750"/>
            <wp:effectExtent l="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C07" w:rsidRDefault="003A5C07">
      <w:pPr>
        <w:spacing w:after="0" w:line="276" w:lineRule="auto"/>
        <w:ind w:left="2552"/>
        <w:jc w:val="center"/>
        <w:rPr>
          <w:rFonts w:ascii="Times New Roman" w:eastAsia="Calibri" w:hAnsi="Times New Roman" w:cs="Times New Roman"/>
          <w:b/>
          <w:sz w:val="24"/>
        </w:rPr>
      </w:pPr>
    </w:p>
    <w:p w:rsidR="003A5C07" w:rsidRDefault="00920F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Центр культурно-религиоведческих исследований,</w:t>
      </w:r>
    </w:p>
    <w:p w:rsidR="003A5C07" w:rsidRDefault="00920F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социально-политических технологий и</w:t>
      </w:r>
    </w:p>
    <w:p w:rsidR="003A5C07" w:rsidRDefault="00920F8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образовательных программ</w:t>
      </w:r>
    </w:p>
    <w:p w:rsidR="003A5C07" w:rsidRDefault="003A5C07">
      <w:pPr>
        <w:rPr>
          <w:rFonts w:ascii="Times New Roman" w:eastAsia="Calibri" w:hAnsi="Times New Roman" w:cs="Times New Roman"/>
        </w:rPr>
      </w:pPr>
    </w:p>
    <w:p w:rsidR="003A5C07" w:rsidRDefault="003A5C07">
      <w:pPr>
        <w:rPr>
          <w:rFonts w:ascii="Times New Roman" w:eastAsia="Calibri" w:hAnsi="Times New Roman" w:cs="Times New Roman"/>
        </w:rPr>
      </w:pPr>
    </w:p>
    <w:p w:rsidR="003A5C07" w:rsidRDefault="003A5C07">
      <w:pPr>
        <w:jc w:val="right"/>
        <w:rPr>
          <w:rFonts w:ascii="Times New Roman" w:eastAsia="Calibri" w:hAnsi="Times New Roman" w:cs="Times New Roman"/>
          <w:b/>
          <w:sz w:val="36"/>
        </w:rPr>
      </w:pPr>
    </w:p>
    <w:p w:rsidR="003A5C07" w:rsidRDefault="003A5C07">
      <w:pPr>
        <w:jc w:val="right"/>
        <w:rPr>
          <w:rFonts w:ascii="Times New Roman" w:eastAsia="Calibri" w:hAnsi="Times New Roman" w:cs="Times New Roman"/>
          <w:b/>
          <w:sz w:val="36"/>
        </w:rPr>
      </w:pPr>
    </w:p>
    <w:p w:rsidR="003A5C07" w:rsidRDefault="003A5C07">
      <w:pPr>
        <w:jc w:val="right"/>
        <w:rPr>
          <w:rFonts w:ascii="Times New Roman" w:eastAsia="Calibri" w:hAnsi="Times New Roman" w:cs="Times New Roman"/>
          <w:b/>
          <w:sz w:val="36"/>
        </w:rPr>
      </w:pPr>
    </w:p>
    <w:p w:rsidR="003A5C07" w:rsidRDefault="003A5C07">
      <w:pPr>
        <w:jc w:val="right"/>
        <w:rPr>
          <w:rFonts w:ascii="Times New Roman" w:eastAsia="Calibri" w:hAnsi="Times New Roman" w:cs="Times New Roman"/>
          <w:b/>
          <w:sz w:val="36"/>
        </w:rPr>
      </w:pPr>
    </w:p>
    <w:p w:rsidR="003A5C07" w:rsidRDefault="003A5C07">
      <w:pPr>
        <w:spacing w:line="240" w:lineRule="atLeast"/>
        <w:contextualSpacing/>
        <w:jc w:val="right"/>
        <w:rPr>
          <w:rFonts w:ascii="Times New Roman" w:eastAsia="Calibri" w:hAnsi="Times New Roman" w:cs="Times New Roman"/>
          <w:b/>
          <w:sz w:val="40"/>
        </w:rPr>
      </w:pPr>
    </w:p>
    <w:p w:rsidR="003A5C07" w:rsidRDefault="00920F8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Отчет о реализации проекта </w:t>
      </w:r>
    </w:p>
    <w:p w:rsidR="003A5C07" w:rsidRDefault="00920F8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«Киберлаборатория</w:t>
      </w:r>
      <w:r>
        <w:rPr>
          <w:rFonts w:ascii="Times New Roman" w:eastAsia="Calibri" w:hAnsi="Times New Roman" w:cs="Times New Roman"/>
          <w:b/>
          <w:sz w:val="36"/>
        </w:rPr>
        <w:t xml:space="preserve"> по выявлению и контрпропаганде экстремистских и террористических проявлений»</w:t>
      </w:r>
    </w:p>
    <w:p w:rsidR="003A5C07" w:rsidRDefault="003A5C0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</w:rPr>
      </w:pPr>
    </w:p>
    <w:p w:rsidR="003A5C07" w:rsidRDefault="00920F8B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за период 201</w:t>
      </w:r>
      <w:r w:rsidR="00035E2E">
        <w:rPr>
          <w:rFonts w:ascii="Times New Roman" w:eastAsia="Calibri" w:hAnsi="Times New Roman" w:cs="Times New Roman"/>
          <w:b/>
          <w:sz w:val="36"/>
        </w:rPr>
        <w:t>8</w:t>
      </w:r>
      <w:r>
        <w:rPr>
          <w:rFonts w:ascii="Times New Roman" w:eastAsia="Calibri" w:hAnsi="Times New Roman" w:cs="Times New Roman"/>
          <w:b/>
          <w:sz w:val="36"/>
        </w:rPr>
        <w:t>-201</w:t>
      </w:r>
      <w:r w:rsidR="00035E2E">
        <w:rPr>
          <w:rFonts w:ascii="Times New Roman" w:eastAsia="Calibri" w:hAnsi="Times New Roman" w:cs="Times New Roman"/>
          <w:b/>
          <w:sz w:val="36"/>
        </w:rPr>
        <w:t>9</w:t>
      </w:r>
      <w:r>
        <w:rPr>
          <w:rFonts w:ascii="Times New Roman" w:eastAsia="Calibri" w:hAnsi="Times New Roman" w:cs="Times New Roman"/>
          <w:b/>
          <w:sz w:val="36"/>
        </w:rPr>
        <w:t xml:space="preserve"> г</w:t>
      </w:r>
      <w:r w:rsidR="00035E2E">
        <w:rPr>
          <w:rFonts w:ascii="Times New Roman" w:eastAsia="Calibri" w:hAnsi="Times New Roman" w:cs="Times New Roman"/>
          <w:b/>
          <w:sz w:val="36"/>
        </w:rPr>
        <w:t>г</w:t>
      </w:r>
      <w:bookmarkStart w:id="0" w:name="_GoBack"/>
      <w:bookmarkEnd w:id="0"/>
      <w:r w:rsidR="00035E2E">
        <w:rPr>
          <w:rFonts w:ascii="Times New Roman" w:eastAsia="Calibri" w:hAnsi="Times New Roman" w:cs="Times New Roman"/>
          <w:b/>
          <w:sz w:val="36"/>
        </w:rPr>
        <w:t>.</w:t>
      </w:r>
    </w:p>
    <w:p w:rsidR="003A5C07" w:rsidRDefault="003A5C07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3A5C07" w:rsidRDefault="003A5C07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3A5C07" w:rsidRDefault="003A5C07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3A5C07" w:rsidRDefault="003A5C07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3A5C07" w:rsidRDefault="003A5C07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3A5C07" w:rsidRDefault="003A5C07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3A5C07" w:rsidRDefault="003A5C07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3A5C07" w:rsidRDefault="003A5C07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3A5C07" w:rsidRDefault="003A5C07">
      <w:pPr>
        <w:jc w:val="center"/>
        <w:rPr>
          <w:rFonts w:ascii="Times New Roman" w:eastAsia="Calibri" w:hAnsi="Times New Roman" w:cs="Times New Roman"/>
          <w:b/>
          <w:sz w:val="32"/>
        </w:rPr>
      </w:pPr>
    </w:p>
    <w:p w:rsidR="003A5C07" w:rsidRDefault="00920F8B">
      <w:pPr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Челябинск, 201</w:t>
      </w:r>
      <w:r w:rsidR="00035E2E">
        <w:rPr>
          <w:rFonts w:ascii="Times New Roman" w:eastAsia="Calibri" w:hAnsi="Times New Roman" w:cs="Times New Roman"/>
          <w:b/>
          <w:sz w:val="24"/>
        </w:rPr>
        <w:t>9</w:t>
      </w:r>
    </w:p>
    <w:p w:rsidR="003A5C07" w:rsidRDefault="00920F8B">
      <w:pPr>
        <w:tabs>
          <w:tab w:val="left" w:leader="dot" w:pos="9072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3A5C07" w:rsidRDefault="003A5C07">
      <w:pPr>
        <w:tabs>
          <w:tab w:val="left" w:leader="dot" w:pos="9072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3A5C07" w:rsidRDefault="00920F8B">
      <w:pPr>
        <w:tabs>
          <w:tab w:val="left" w:leader="dot" w:pos="9072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. Основная информация о проекте</w:t>
      </w:r>
      <w:r>
        <w:rPr>
          <w:rFonts w:ascii="Times New Roman" w:eastAsia="Calibri" w:hAnsi="Times New Roman" w:cs="Times New Roman"/>
          <w:sz w:val="28"/>
          <w:szCs w:val="28"/>
        </w:rPr>
        <w:tab/>
        <w:t>3</w:t>
      </w:r>
    </w:p>
    <w:p w:rsidR="003A5C07" w:rsidRDefault="00920F8B">
      <w:pPr>
        <w:tabs>
          <w:tab w:val="left" w:leader="dot" w:pos="9072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II. Основные результаты реализации проекта</w:t>
      </w:r>
      <w:r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:rsidR="003A5C07" w:rsidRDefault="00920F8B">
      <w:pPr>
        <w:tabs>
          <w:tab w:val="left" w:leader="dot" w:pos="9072"/>
        </w:tabs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Подготовка </w:t>
      </w:r>
      <w:r>
        <w:rPr>
          <w:rFonts w:ascii="Times New Roman" w:eastAsia="Calibri" w:hAnsi="Times New Roman" w:cs="Times New Roman"/>
          <w:sz w:val="28"/>
          <w:szCs w:val="28"/>
        </w:rPr>
        <w:t>аналитических и методических материалов</w:t>
      </w:r>
      <w:r>
        <w:rPr>
          <w:rFonts w:ascii="Times New Roman" w:eastAsia="Calibri" w:hAnsi="Times New Roman" w:cs="Times New Roman"/>
          <w:sz w:val="28"/>
          <w:szCs w:val="28"/>
        </w:rPr>
        <w:tab/>
        <w:t>5</w:t>
      </w:r>
    </w:p>
    <w:p w:rsidR="003A5C07" w:rsidRDefault="00920F8B">
      <w:pPr>
        <w:tabs>
          <w:tab w:val="left" w:leader="dot" w:pos="9072"/>
        </w:tabs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Апробация и презентация проекта в экспертном сообществе</w:t>
      </w:r>
      <w:r>
        <w:rPr>
          <w:rFonts w:ascii="Times New Roman" w:eastAsia="Calibri" w:hAnsi="Times New Roman" w:cs="Times New Roman"/>
          <w:sz w:val="28"/>
          <w:szCs w:val="28"/>
        </w:rPr>
        <w:tab/>
        <w:t>7</w:t>
      </w:r>
    </w:p>
    <w:p w:rsidR="003A5C07" w:rsidRDefault="00920F8B">
      <w:pPr>
        <w:tabs>
          <w:tab w:val="left" w:leader="dot" w:pos="9072"/>
        </w:tabs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Количественные показатели реализации проекта</w:t>
      </w:r>
      <w:r>
        <w:rPr>
          <w:rFonts w:ascii="Times New Roman" w:eastAsia="Calibri" w:hAnsi="Times New Roman" w:cs="Times New Roman"/>
          <w:sz w:val="28"/>
          <w:szCs w:val="28"/>
        </w:rPr>
        <w:tab/>
        <w:t>9</w:t>
      </w:r>
    </w:p>
    <w:p w:rsidR="003A5C07" w:rsidRDefault="00920F8B">
      <w:pPr>
        <w:tabs>
          <w:tab w:val="left" w:leader="dot" w:pos="9072"/>
        </w:tabs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Перспективы и дальнейшая реализация проекта</w:t>
      </w:r>
      <w:r>
        <w:rPr>
          <w:rFonts w:ascii="Times New Roman" w:eastAsia="Calibri" w:hAnsi="Times New Roman" w:cs="Times New Roman"/>
          <w:sz w:val="28"/>
          <w:szCs w:val="28"/>
        </w:rPr>
        <w:tab/>
        <w:t>11</w:t>
      </w:r>
    </w:p>
    <w:p w:rsidR="003A5C07" w:rsidRDefault="003A5C07">
      <w:pPr>
        <w:tabs>
          <w:tab w:val="left" w:leader="dot" w:pos="9072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A5C07" w:rsidRDefault="00920F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>. Основная информация о проекте</w:t>
      </w:r>
    </w:p>
    <w:p w:rsidR="003A5C07" w:rsidRDefault="003A5C0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A5C07" w:rsidRDefault="00920F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Цель проекта: </w:t>
      </w:r>
      <w:r>
        <w:rPr>
          <w:rFonts w:ascii="Times New Roman" w:eastAsia="Calibri" w:hAnsi="Times New Roman" w:cs="Times New Roman"/>
          <w:sz w:val="28"/>
          <w:szCs w:val="24"/>
        </w:rPr>
        <w:t>соз</w:t>
      </w:r>
      <w:r>
        <w:rPr>
          <w:rFonts w:ascii="Times New Roman" w:eastAsia="Calibri" w:hAnsi="Times New Roman" w:cs="Times New Roman"/>
          <w:sz w:val="28"/>
          <w:szCs w:val="24"/>
        </w:rPr>
        <w:t>дание единой региональной образовательно-методической площадки по вопросам медиабезопасности.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:rsidR="003A5C07" w:rsidRDefault="00920F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Одним из направлений работы Киберлаборатории становится организация дистанционных курсов, направленных на повышение компетенций граждан в вопросах медиабезопасно</w:t>
      </w:r>
      <w:r>
        <w:rPr>
          <w:rFonts w:ascii="Times New Roman" w:eastAsia="Calibri" w:hAnsi="Times New Roman" w:cs="Times New Roman"/>
          <w:sz w:val="28"/>
          <w:szCs w:val="24"/>
        </w:rPr>
        <w:t>сти.</w:t>
      </w:r>
    </w:p>
    <w:p w:rsidR="003A5C07" w:rsidRDefault="00920F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В настоящее время в рамках проекта Киберлаборатории начинают работать следующие курсы:</w:t>
      </w:r>
    </w:p>
    <w:p w:rsidR="003A5C07" w:rsidRDefault="00920F8B">
      <w:pPr>
        <w:pStyle w:val="afe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hyperlink r:id="rId6" w:history="1">
        <w:proofErr w:type="spellStart"/>
        <w:r>
          <w:rPr>
            <w:rStyle w:val="afd"/>
            <w:rFonts w:ascii="Times New Roman" w:eastAsia="Calibri" w:hAnsi="Times New Roman" w:cs="Times New Roman"/>
            <w:b/>
            <w:bCs/>
            <w:color w:val="auto"/>
            <w:sz w:val="28"/>
            <w:szCs w:val="24"/>
            <w:u w:val="none"/>
          </w:rPr>
          <w:t>Медиабезопасность</w:t>
        </w:r>
        <w:proofErr w:type="spellEnd"/>
        <w:r>
          <w:rPr>
            <w:rStyle w:val="afd"/>
            <w:rFonts w:ascii="Times New Roman" w:eastAsia="Calibri" w:hAnsi="Times New Roman" w:cs="Times New Roman"/>
            <w:b/>
            <w:bCs/>
            <w:color w:val="auto"/>
            <w:sz w:val="28"/>
            <w:szCs w:val="24"/>
            <w:u w:val="none"/>
          </w:rPr>
          <w:t xml:space="preserve">: подготовка </w:t>
        </w:r>
        <w:proofErr w:type="spellStart"/>
        <w:r>
          <w:rPr>
            <w:rStyle w:val="afd"/>
            <w:rFonts w:ascii="Times New Roman" w:eastAsia="Calibri" w:hAnsi="Times New Roman" w:cs="Times New Roman"/>
            <w:b/>
            <w:bCs/>
            <w:color w:val="auto"/>
            <w:sz w:val="28"/>
            <w:szCs w:val="24"/>
            <w:u w:val="none"/>
          </w:rPr>
          <w:t>киберволонтеров</w:t>
        </w:r>
        <w:proofErr w:type="spellEnd"/>
      </w:hyperlink>
    </w:p>
    <w:p w:rsidR="003A5C07" w:rsidRDefault="00920F8B">
      <w:p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Адрес курса: </w:t>
      </w:r>
      <w:hyperlink r:id="rId7" w:history="1">
        <w:r>
          <w:rPr>
            <w:rStyle w:val="afd"/>
            <w:rFonts w:ascii="Times New Roman" w:eastAsia="Calibri" w:hAnsi="Times New Roman" w:cs="Times New Roman"/>
            <w:i/>
            <w:sz w:val="28"/>
            <w:szCs w:val="24"/>
            <w:u w:val="none"/>
          </w:rPr>
          <w:t>http://resurs-center.ru/kiberlab</w:t>
        </w:r>
      </w:hyperlink>
      <w:r>
        <w:rPr>
          <w:rFonts w:ascii="Times New Roman" w:eastAsia="Calibri" w:hAnsi="Times New Roman" w:cs="Times New Roman"/>
          <w:i/>
          <w:sz w:val="28"/>
          <w:szCs w:val="24"/>
        </w:rPr>
        <w:t xml:space="preserve">. </w:t>
      </w:r>
    </w:p>
    <w:p w:rsidR="003A5C07" w:rsidRDefault="00920F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 Данный курс направлен на подготовку киберволотеров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из числа учащейся молодежи, специализирующейся на выявлении деструктивного контента в сети Интернет путем анализа и мониторинга виртуального пространства, что позволяет  узнать о проблемах, связанных с распространением и функционированием деструктивного к</w:t>
      </w:r>
      <w:r>
        <w:rPr>
          <w:rFonts w:ascii="Times New Roman" w:eastAsia="Calibri" w:hAnsi="Times New Roman" w:cs="Times New Roman"/>
          <w:sz w:val="28"/>
          <w:szCs w:val="24"/>
        </w:rPr>
        <w:t>онтента в сети Интернет; научится выявлять и распознавать данный  контент,  следовательно, бороться с его распространением, а также проявить свою гражданскую позицию, попробовав себя в качестве Интернет-аналитика.</w:t>
      </w:r>
    </w:p>
    <w:p w:rsidR="003A5C07" w:rsidRDefault="00920F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Курс включает в себя семь дистанционных за</w:t>
      </w:r>
      <w:r>
        <w:rPr>
          <w:rFonts w:ascii="Times New Roman" w:eastAsia="Calibri" w:hAnsi="Times New Roman" w:cs="Times New Roman"/>
          <w:sz w:val="28"/>
          <w:szCs w:val="24"/>
        </w:rPr>
        <w:t>нятий по результатам которых учащиеся получают сертификат «киберволонтера» и допуск к участию в работе Киберлаборатории.</w:t>
      </w:r>
    </w:p>
    <w:p w:rsidR="003A5C07" w:rsidRDefault="00920F8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hyperlink r:id="rId8" w:history="1">
        <w:r>
          <w:rPr>
            <w:rStyle w:val="afd"/>
            <w:rFonts w:ascii="Times New Roman" w:eastAsia="Calibri" w:hAnsi="Times New Roman" w:cs="Times New Roman"/>
            <w:b/>
            <w:bCs/>
            <w:color w:val="auto"/>
            <w:sz w:val="28"/>
            <w:szCs w:val="24"/>
            <w:u w:val="none"/>
          </w:rPr>
          <w:t xml:space="preserve">2. </w:t>
        </w:r>
        <w:proofErr w:type="spellStart"/>
        <w:r>
          <w:rPr>
            <w:rStyle w:val="afd"/>
            <w:rFonts w:ascii="Times New Roman" w:eastAsia="Calibri" w:hAnsi="Times New Roman" w:cs="Times New Roman"/>
            <w:b/>
            <w:bCs/>
            <w:color w:val="auto"/>
            <w:sz w:val="28"/>
            <w:szCs w:val="24"/>
            <w:u w:val="none"/>
          </w:rPr>
          <w:t>Медиабезопасность</w:t>
        </w:r>
        <w:proofErr w:type="spellEnd"/>
        <w:r>
          <w:rPr>
            <w:rStyle w:val="afd"/>
            <w:rFonts w:ascii="Times New Roman" w:eastAsia="Calibri" w:hAnsi="Times New Roman" w:cs="Times New Roman"/>
            <w:b/>
            <w:bCs/>
            <w:color w:val="auto"/>
            <w:sz w:val="28"/>
            <w:szCs w:val="24"/>
            <w:u w:val="none"/>
          </w:rPr>
          <w:t>: помощь специалисту</w:t>
        </w:r>
      </w:hyperlink>
    </w:p>
    <w:p w:rsidR="003A5C07" w:rsidRDefault="00920F8B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Адрес курса: </w:t>
      </w:r>
      <w:hyperlink r:id="rId9" w:history="1">
        <w:r>
          <w:rPr>
            <w:rStyle w:val="afd"/>
            <w:rFonts w:ascii="Times New Roman" w:eastAsia="Calibri" w:hAnsi="Times New Roman" w:cs="Times New Roman"/>
            <w:i/>
            <w:sz w:val="28"/>
            <w:szCs w:val="24"/>
            <w:u w:val="none"/>
          </w:rPr>
          <w:t>http://resurs-center.ru/kiberlab_spec</w:t>
        </w:r>
      </w:hyperlink>
      <w:r>
        <w:rPr>
          <w:rFonts w:ascii="Times New Roman" w:eastAsia="Calibri" w:hAnsi="Times New Roman" w:cs="Times New Roman"/>
          <w:i/>
          <w:sz w:val="28"/>
          <w:szCs w:val="24"/>
        </w:rPr>
        <w:t xml:space="preserve"> </w:t>
      </w:r>
    </w:p>
    <w:p w:rsidR="003A5C07" w:rsidRDefault="00920F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Данный курс направлены на специалистов, работающих с молодежью – учителей, преподавателей, методистов образовательных учреждений.</w:t>
      </w:r>
    </w:p>
    <w:p w:rsidR="003A5C07" w:rsidRDefault="00920F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Курс включает в себя семь дистанционных занятий, а также допус</w:t>
      </w:r>
      <w:r>
        <w:rPr>
          <w:rFonts w:ascii="Times New Roman" w:eastAsia="Calibri" w:hAnsi="Times New Roman" w:cs="Times New Roman"/>
          <w:sz w:val="28"/>
          <w:szCs w:val="24"/>
        </w:rPr>
        <w:t>к к методической базе с дополнительными материалами (буклетами, информационными пособиями, справочниками).</w:t>
      </w:r>
    </w:p>
    <w:p w:rsidR="003A5C07" w:rsidRDefault="00920F8B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lastRenderedPageBreak/>
        <w:t>Задачи проекта:</w:t>
      </w:r>
    </w:p>
    <w:p w:rsidR="003A5C07" w:rsidRDefault="00920F8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Повышение компетенций в области медиабезопасности как среди студенческой молодежи (организация киберволонтеров), так и специалистов с</w:t>
      </w:r>
      <w:r>
        <w:rPr>
          <w:rFonts w:ascii="Times New Roman" w:eastAsia="Calibri" w:hAnsi="Times New Roman" w:cs="Times New Roman"/>
          <w:sz w:val="28"/>
          <w:szCs w:val="24"/>
        </w:rPr>
        <w:t>феры образования, работы с молодежью, Интернет-мониторинга;</w:t>
      </w:r>
    </w:p>
    <w:p w:rsidR="003A5C07" w:rsidRDefault="00920F8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Разработка и распространение алгоритмов поиска деструктивного контента, связанного с проявлениями экстремизма, терроризма и других сфер национальной безопасности;</w:t>
      </w:r>
    </w:p>
    <w:p w:rsidR="003A5C07" w:rsidRDefault="00920F8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Подготовка и разработка методичес</w:t>
      </w:r>
      <w:r>
        <w:rPr>
          <w:rFonts w:ascii="Times New Roman" w:eastAsia="Calibri" w:hAnsi="Times New Roman" w:cs="Times New Roman"/>
          <w:sz w:val="28"/>
          <w:szCs w:val="24"/>
        </w:rPr>
        <w:t>кой продукции по вопросам медиабезопасности в сети Интернет;</w:t>
      </w:r>
    </w:p>
    <w:p w:rsidR="003A5C07" w:rsidRDefault="00920F8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Выработка и реализация контрмер профилактики явлений, связанных с проявлениями экстремизма и терроризма в сети Интернет;</w:t>
      </w:r>
    </w:p>
    <w:p w:rsidR="003A5C07" w:rsidRDefault="00920F8B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Проведение социологических и аналитических исследований в Интернет среде. </w:t>
      </w:r>
    </w:p>
    <w:p w:rsidR="003A5C07" w:rsidRDefault="003A5C07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3A5C07" w:rsidRDefault="00920F8B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Планируемые результаты проекта:</w:t>
      </w:r>
    </w:p>
    <w:p w:rsidR="003A5C07" w:rsidRDefault="00920F8B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Проект позволит узнать о проблемах, связанных с распространением и функционированием деструктивного контента в сети Интернет, а, следовательно, повысить компетенции участников в сфере медиабезопасности, позволяя защититься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самостоятельно и защитить своих близких от вредоносного контента.</w:t>
      </w:r>
    </w:p>
    <w:p w:rsidR="003A5C07" w:rsidRDefault="00920F8B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Научит выявлять и распознавать деструктивный контент, а, следовательно, бороться с его распространением, а также проявлять свою гражданскую позицию.</w:t>
      </w:r>
    </w:p>
    <w:p w:rsidR="003A5C07" w:rsidRDefault="00920F8B">
      <w:pPr>
        <w:numPr>
          <w:ilvl w:val="0"/>
          <w:numId w:val="3"/>
        </w:numPr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Поможет как научному сообществу, так и п</w:t>
      </w:r>
      <w:r>
        <w:rPr>
          <w:rFonts w:ascii="Times New Roman" w:eastAsia="Calibri" w:hAnsi="Times New Roman" w:cs="Times New Roman"/>
          <w:sz w:val="28"/>
          <w:szCs w:val="24"/>
        </w:rPr>
        <w:t>редставителям правоохранительных органов в разработках методических материалов в сфере профилактики деструктивных проявлений в сети Интернет, а также попробовать себя в качестве Интернет-аналитика.</w:t>
      </w:r>
    </w:p>
    <w:p w:rsidR="003A5C07" w:rsidRDefault="003A5C07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C07" w:rsidRDefault="00920F8B">
      <w:pPr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3A5C07" w:rsidRDefault="00920F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>. Основные результаты реализации проекта</w:t>
      </w:r>
    </w:p>
    <w:p w:rsidR="003A5C07" w:rsidRDefault="003A5C0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C07" w:rsidRDefault="00920F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/>
          <w:sz w:val="28"/>
          <w:szCs w:val="28"/>
        </w:rPr>
        <w:t>Подготовка аналитических и методических материалов</w:t>
      </w:r>
    </w:p>
    <w:p w:rsidR="003A5C07" w:rsidRDefault="003A5C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C07" w:rsidRDefault="00920F8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Специалистами АНО «Центр культурно-религиоведческих исследований, социально-политических технологий и образовательных программ» были подготовлены следующие методические и аналитические материалы: </w:t>
      </w:r>
    </w:p>
    <w:p w:rsidR="003A5C07" w:rsidRDefault="00920F8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тано методическое пособие </w:t>
      </w:r>
      <w:r>
        <w:rPr>
          <w:rFonts w:ascii="Times New Roman" w:eastAsia="Calibri" w:hAnsi="Times New Roman" w:cs="Times New Roman"/>
          <w:i/>
          <w:sz w:val="28"/>
          <w:szCs w:val="28"/>
        </w:rPr>
        <w:t>«Медиабезопасность: в помощь специалисту»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одноименного раздела на сайте;</w:t>
      </w:r>
    </w:p>
    <w:p w:rsidR="003A5C07" w:rsidRDefault="00920F8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Завершена апробация учебного пособия «</w:t>
      </w:r>
      <w:r>
        <w:rPr>
          <w:rFonts w:ascii="Times New Roman" w:eastAsia="Calibri" w:hAnsi="Times New Roman" w:cs="Times New Roman"/>
          <w:i/>
          <w:sz w:val="28"/>
          <w:szCs w:val="28"/>
        </w:rPr>
        <w:t>Медиабезопасность: пособие для подготовки киберволонтеров»</w:t>
      </w:r>
      <w:r>
        <w:rPr>
          <w:rFonts w:ascii="Times New Roman" w:eastAsia="Calibri" w:hAnsi="Times New Roman" w:cs="Times New Roman"/>
          <w:sz w:val="28"/>
          <w:szCs w:val="28"/>
        </w:rPr>
        <w:t>, состоящее из семи семинарских занятий в формате дистанц</w:t>
      </w:r>
      <w:r>
        <w:rPr>
          <w:rFonts w:ascii="Times New Roman" w:eastAsia="Calibri" w:hAnsi="Times New Roman" w:cs="Times New Roman"/>
          <w:sz w:val="28"/>
          <w:szCs w:val="28"/>
        </w:rPr>
        <w:t>ионного обучения;</w:t>
      </w:r>
    </w:p>
    <w:p w:rsidR="003A5C07" w:rsidRDefault="00920F8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Подготовлен аналитический доклад по вопросам каналов и механизмов распространения суицидальных идей в сети Интернет (часть 1) (доклад подготовлен специалистами на основании выявленного Интернет-контента);</w:t>
      </w:r>
    </w:p>
    <w:p w:rsidR="003A5C07" w:rsidRDefault="00920F8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Подготовлен аналитический доклад </w:t>
      </w:r>
      <w:r>
        <w:rPr>
          <w:rFonts w:ascii="Times New Roman" w:eastAsia="Calibri" w:hAnsi="Times New Roman" w:cs="Times New Roman"/>
          <w:i/>
          <w:sz w:val="28"/>
          <w:szCs w:val="28"/>
        </w:rPr>
        <w:t>«От культуры смерти к культуре насилия»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(часть 2) (доклад подготовлен специалистами на основании выявленного Интернет-контента);</w:t>
      </w:r>
    </w:p>
    <w:p w:rsidR="003A5C07" w:rsidRDefault="00920F8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Подготовлен аналитический доклад </w:t>
      </w:r>
      <w:r>
        <w:rPr>
          <w:rFonts w:ascii="Times New Roman" w:eastAsia="Calibri" w:hAnsi="Times New Roman" w:cs="Times New Roman"/>
          <w:i/>
          <w:sz w:val="28"/>
          <w:szCs w:val="28"/>
        </w:rPr>
        <w:t>«АУЕ как феномен современной молодежной культуры»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(доклад подготовлен специалистами совместно </w:t>
      </w:r>
      <w:r>
        <w:rPr>
          <w:rFonts w:ascii="Times New Roman" w:eastAsia="Calibri" w:hAnsi="Times New Roman" w:cs="Times New Roman"/>
          <w:sz w:val="28"/>
          <w:szCs w:val="28"/>
        </w:rPr>
        <w:t>с киберволонтерами, специализирующимися на вопросах молодежной субкультуры на основании выявленного Интернет-контента);</w:t>
      </w:r>
    </w:p>
    <w:p w:rsidR="003A5C07" w:rsidRDefault="00920F8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Краткий словарь-справочник: </w:t>
      </w:r>
      <w:r>
        <w:rPr>
          <w:rFonts w:ascii="Times New Roman" w:eastAsia="Calibri" w:hAnsi="Times New Roman" w:cs="Times New Roman"/>
          <w:i/>
          <w:sz w:val="28"/>
          <w:szCs w:val="28"/>
        </w:rPr>
        <w:t>«Вербальное отражение виртуальной культуры в сети Интернет»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(исследование проведено специалистами совместно </w:t>
      </w:r>
      <w:r>
        <w:rPr>
          <w:rFonts w:ascii="Times New Roman" w:eastAsia="Calibri" w:hAnsi="Times New Roman" w:cs="Times New Roman"/>
          <w:sz w:val="28"/>
          <w:szCs w:val="28"/>
        </w:rPr>
        <w:t>с киберволонтерами);</w:t>
      </w:r>
    </w:p>
    <w:p w:rsidR="003A5C07" w:rsidRDefault="00920F8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Методическое пособие: «</w:t>
      </w:r>
      <w:r>
        <w:rPr>
          <w:rFonts w:ascii="Times New Roman" w:eastAsia="Calibri" w:hAnsi="Times New Roman" w:cs="Times New Roman"/>
          <w:i/>
          <w:sz w:val="28"/>
          <w:szCs w:val="28"/>
        </w:rPr>
        <w:t>К методологии определения наличия экстремистских проявлений в публичных материалах: русский национализм»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(пособие подготовлено специалистами для правоохранительных органов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киберволонтеров, специализирующихся 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проблемах национализма (старшие курсы – курсовые, дипломные работы); </w:t>
      </w:r>
    </w:p>
    <w:p w:rsidR="003A5C07" w:rsidRDefault="00920F8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Завершена разработка компьютерной программы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i/>
          <w:sz w:val="28"/>
          <w:szCs w:val="28"/>
        </w:rPr>
        <w:t>Языковая трансформация закрытых сообществ»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«Дешифровщик текстов» (работа ведется исключительно киберволонтерами);</w:t>
      </w:r>
    </w:p>
    <w:p w:rsidR="003A5C07" w:rsidRDefault="00920F8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Разработаны алгоритмы </w:t>
      </w:r>
      <w:r>
        <w:rPr>
          <w:rFonts w:ascii="Times New Roman" w:eastAsia="Calibri" w:hAnsi="Times New Roman" w:cs="Times New Roman"/>
          <w:sz w:val="28"/>
          <w:szCs w:val="28"/>
        </w:rPr>
        <w:t>поиска деструктивного контента по проблемам пропаганды суицидального поведения, экстремизма, терроризма и др.;</w:t>
      </w:r>
    </w:p>
    <w:p w:rsidR="003A5C07" w:rsidRDefault="00920F8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Начала работу онлайн-горячая линий </w:t>
      </w:r>
      <w:r>
        <w:rPr>
          <w:rFonts w:ascii="Times New Roman" w:eastAsia="Calibri" w:hAnsi="Times New Roman" w:cs="Times New Roman"/>
          <w:i/>
          <w:sz w:val="28"/>
          <w:szCs w:val="28"/>
        </w:rPr>
        <w:t>«Скажи жизни – 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по вопросам профилактики суицидальной пропаганды в сети Интернет.  </w:t>
      </w:r>
    </w:p>
    <w:p w:rsidR="003A5C07" w:rsidRDefault="00920F8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 свою работу разде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л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«Медиабезопасность: подготовка киберволонтеров» </w:t>
      </w:r>
      <w:r>
        <w:rPr>
          <w:rFonts w:ascii="Times New Roman" w:eastAsia="Calibri" w:hAnsi="Times New Roman" w:cs="Times New Roman"/>
          <w:sz w:val="28"/>
          <w:szCs w:val="28"/>
        </w:rPr>
        <w:t>на сайте «Регионального ресурсного центра гражданско-патриотического воспитания» в качестве дистанционной образовательной площадки для подготовки киберволонтеров. В настоящее время на данном ресурсе зарегис</w:t>
      </w:r>
      <w:r>
        <w:rPr>
          <w:rFonts w:ascii="Times New Roman" w:eastAsia="Calibri" w:hAnsi="Times New Roman" w:cs="Times New Roman"/>
          <w:sz w:val="28"/>
          <w:szCs w:val="28"/>
        </w:rPr>
        <w:t>трировались 10 человек, активно проходящих обучение. Специалистами Центра подготовлена инструкция для организации обучения на данном Интернет-ресурсе.</w:t>
      </w:r>
    </w:p>
    <w:p w:rsidR="003A5C07" w:rsidRDefault="00920F8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проходит апробацию раздел </w:t>
      </w:r>
      <w:r>
        <w:rPr>
          <w:rFonts w:ascii="Times New Roman" w:eastAsia="Calibri" w:hAnsi="Times New Roman" w:cs="Times New Roman"/>
          <w:i/>
          <w:sz w:val="28"/>
          <w:szCs w:val="28"/>
        </w:rPr>
        <w:t>«Медиабезопасность: помощь специалисту»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сайте «Регионально</w:t>
      </w:r>
      <w:r>
        <w:rPr>
          <w:rFonts w:ascii="Times New Roman" w:eastAsia="Calibri" w:hAnsi="Times New Roman" w:cs="Times New Roman"/>
          <w:sz w:val="28"/>
          <w:szCs w:val="28"/>
        </w:rPr>
        <w:t>го ресурсного центра гражданско-патриотического воспитания» в качестве методической площадки для специалистов, интересующихся работой с молодежью в сфере медиабезопасности.</w:t>
      </w:r>
    </w:p>
    <w:p w:rsidR="003A5C07" w:rsidRDefault="003A5C07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C07" w:rsidRDefault="00920F8B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время работы проекта были организованы следующие исследования:</w:t>
      </w:r>
    </w:p>
    <w:p w:rsidR="003A5C07" w:rsidRDefault="00920F8B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Исследование каналов и механизмов пропаганды суицидального поведения в сети Интернет;</w:t>
      </w:r>
    </w:p>
    <w:p w:rsidR="003A5C07" w:rsidRDefault="00920F8B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Исследование современной субкультуры молодежи, а также ее протестных форм;</w:t>
      </w:r>
    </w:p>
    <w:p w:rsidR="003A5C07" w:rsidRDefault="00920F8B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Анализ вербальных маркеров движения русских националистов;</w:t>
      </w:r>
    </w:p>
    <w:p w:rsidR="003A5C07" w:rsidRDefault="00920F8B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Вербальных форм молодежной культуры </w:t>
      </w:r>
      <w:r>
        <w:rPr>
          <w:rFonts w:ascii="Times New Roman" w:eastAsia="Calibri" w:hAnsi="Times New Roman" w:cs="Times New Roman"/>
          <w:i/>
          <w:sz w:val="28"/>
          <w:szCs w:val="28"/>
        </w:rPr>
        <w:t>в сети Интернет;</w:t>
      </w:r>
    </w:p>
    <w:p w:rsidR="003A5C07" w:rsidRDefault="00920F8B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Разработана методическая программа подготовки киберволонтеров, состоящая из семи дистанционных семинарских занятий;</w:t>
      </w:r>
    </w:p>
    <w:p w:rsidR="003A5C07" w:rsidRDefault="00920F8B">
      <w:pPr>
        <w:numPr>
          <w:ilvl w:val="0"/>
          <w:numId w:val="7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Разработано пособие для специалистов по вопросам медиабезопасности. </w:t>
      </w:r>
    </w:p>
    <w:p w:rsidR="003A5C07" w:rsidRDefault="00920F8B">
      <w:pPr>
        <w:tabs>
          <w:tab w:val="left" w:pos="851"/>
        </w:tabs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Данные материалы в настоящее время переданы в правоохр</w:t>
      </w:r>
      <w:r>
        <w:rPr>
          <w:rFonts w:ascii="Times New Roman" w:eastAsia="Calibri" w:hAnsi="Times New Roman" w:cs="Times New Roman"/>
          <w:i/>
          <w:sz w:val="28"/>
          <w:szCs w:val="28"/>
        </w:rPr>
        <w:t>анительные органы</w:t>
      </w:r>
      <w:r w:rsidR="00035E2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для дальнейшей работы.</w:t>
      </w:r>
    </w:p>
    <w:p w:rsidR="003A5C07" w:rsidRDefault="00920F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проведения исследования «Популяризация суицидального поведения молодежи в сети Интернет: как искать и что делать?» была организована </w:t>
      </w:r>
      <w:r>
        <w:rPr>
          <w:rFonts w:ascii="Times New Roman" w:eastAsia="Calibri" w:hAnsi="Times New Roman" w:cs="Times New Roman"/>
          <w:i/>
          <w:sz w:val="28"/>
          <w:szCs w:val="28"/>
        </w:rPr>
        <w:t>вирту</w:t>
      </w:r>
      <w:r>
        <w:rPr>
          <w:rFonts w:ascii="Times New Roman" w:eastAsia="Calibri" w:hAnsi="Times New Roman" w:cs="Times New Roman"/>
          <w:i/>
          <w:sz w:val="28"/>
          <w:szCs w:val="28"/>
        </w:rPr>
        <w:t>альная горячая линия, посвященная проблемам суицидального поведения подростков «Скажи жизни - ДА!»</w:t>
      </w:r>
      <w:r>
        <w:rPr>
          <w:rFonts w:ascii="Times New Roman" w:eastAsia="Calibri" w:hAnsi="Times New Roman" w:cs="Times New Roman"/>
          <w:sz w:val="28"/>
          <w:szCs w:val="28"/>
        </w:rPr>
        <w:t>. Популяризация работы горячей линии со стороны киберволонтеров, становится одним из инструментов контрпропаганды популяризации суицидального поведения подрос</w:t>
      </w:r>
      <w:r>
        <w:rPr>
          <w:rFonts w:ascii="Times New Roman" w:eastAsia="Calibri" w:hAnsi="Times New Roman" w:cs="Times New Roman"/>
          <w:sz w:val="28"/>
          <w:szCs w:val="28"/>
        </w:rPr>
        <w:t>тков в виртуальном пространстве.</w:t>
      </w:r>
    </w:p>
    <w:p w:rsidR="003A5C07" w:rsidRDefault="00920F8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Специалистами Киберлаборатории подготовлено три статьи в научно-исследовательские журналы: Ваганова Е.В. </w:t>
      </w:r>
      <w:r>
        <w:rPr>
          <w:rFonts w:ascii="Times New Roman" w:eastAsia="Calibri" w:hAnsi="Times New Roman" w:cs="Times New Roman"/>
          <w:i/>
          <w:sz w:val="28"/>
          <w:szCs w:val="28"/>
        </w:rPr>
        <w:t>(«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Языковые маркеры наличия в тексте признаков деструктивности»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(Вестник ЮурГУ (ВАК)), Кулькова Ж.Г.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(«Психологическая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безопасность детей и подростков в интернет-пространстве»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(Вестник практической психологии (Москва)); Щетинина Е.В.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(«Работа Киберлаборатории как фактор профилактики экстремистских и террористических проявлений в сети Интернет</w:t>
      </w:r>
      <w:r>
        <w:rPr>
          <w:rFonts w:ascii="Times New Roman" w:eastAsia="Calibri" w:hAnsi="Times New Roman" w:cs="Times New Roman"/>
          <w:bCs/>
          <w:sz w:val="28"/>
          <w:szCs w:val="28"/>
        </w:rPr>
        <w:t>» (Вестник ЮурГУ (ВАК)). В наст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оящее время статьи находятся в печати. </w:t>
      </w:r>
    </w:p>
    <w:p w:rsidR="003A5C07" w:rsidRDefault="003A5C0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C07" w:rsidRDefault="00920F8B">
      <w:pPr>
        <w:pStyle w:val="afe"/>
        <w:numPr>
          <w:ilvl w:val="0"/>
          <w:numId w:val="8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Апробация и презентация проекта в экспертном сообществе</w:t>
      </w:r>
    </w:p>
    <w:p w:rsidR="003A5C07" w:rsidRDefault="003A5C07">
      <w:pPr>
        <w:pStyle w:val="afe"/>
        <w:spacing w:after="0" w:line="360" w:lineRule="auto"/>
        <w:ind w:left="106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C07" w:rsidRDefault="00920F8B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 проекта «Киберлаборатория» была представлена на следующий научно-практических мероприятия: </w:t>
      </w:r>
    </w:p>
    <w:p w:rsidR="003A5C07" w:rsidRDefault="00920F8B">
      <w:pPr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Секция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«Вопросы духовной безопасности в образовательной среде», проведенного на Пятнадцатом Славянском научном соборе «Урал.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Православие. Культура» был презентован доклад «Роль Киберлаборатории в исследовании популяризации суицидального поведения в сети Интернет»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A5C07" w:rsidRDefault="00920F8B">
      <w:pPr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Лекция «Угрозы в информационной сфере со стороны экстремистских и террористических объединений», организованной при поддержке Общественной палаты ЧО и ЧОУНБ - аудитория студенты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ЮурГУ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, РАНХиГС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A5C07" w:rsidRDefault="00920F8B">
      <w:pPr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Круглый стол по вопросам медиабезопасности в рамках проекта «Крепкая семья</w:t>
      </w:r>
      <w:r w:rsidR="00035E2E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A5C07" w:rsidRDefault="00920F8B">
      <w:pPr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Совещание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развитию добровольных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народных дружин в Министерстве общественной безопасности Челябинской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5C07" w:rsidRDefault="00920F8B">
      <w:pPr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Всероссийская конференция «Национальная безопасность и молодежная политика. Современные вызовы», аудитория - научное сообщество, преподаватели, студенты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ЮУрГПУ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Челгу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ЮУрГУ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5C07" w:rsidRDefault="00920F8B">
      <w:pPr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Всероссийская конференция «Геноцид ХХ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века. Борьба с террориз</w:t>
      </w:r>
      <w:r>
        <w:rPr>
          <w:rFonts w:ascii="Times New Roman" w:eastAsia="Calibri" w:hAnsi="Times New Roman" w:cs="Times New Roman"/>
          <w:sz w:val="28"/>
          <w:szCs w:val="28"/>
        </w:rPr>
        <w:t>мом», аудитория - научное сообщество, студенты ЮУрГУ, ЧелГУ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A5C07" w:rsidRDefault="00920F8B">
      <w:pPr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Открытая лекция «Профилактика экстремизма в молодежной среде»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3A5C07" w:rsidRDefault="00920F8B">
      <w:pPr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Международная конференция «Бытие человека: проблемы единства и многообразия современного мира», аудитория - научное сообщество, студенты ЧелГУ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5C07" w:rsidRDefault="00920F8B">
      <w:pPr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Круглый стол «</w:t>
      </w:r>
      <w:r>
        <w:rPr>
          <w:rFonts w:ascii="Times New Roman" w:eastAsia="Calibri" w:hAnsi="Times New Roman" w:cs="Times New Roman"/>
          <w:bCs/>
          <w:sz w:val="28"/>
          <w:szCs w:val="28"/>
        </w:rPr>
        <w:t>Экспертно-аналитическая работа в сфере профилактики и противодействия экстремистским проявлениям на территории Челябинской области»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:rsidR="003A5C07" w:rsidRDefault="00920F8B">
      <w:pPr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Научно-практический семинар «Особенности работы по профилактике подростковой девиации в ПОО Челябинской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A5C07" w:rsidRDefault="00920F8B">
      <w:pPr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Круглый стол «СМИ и безопасность» с выступлением «Безопасность дете</w:t>
      </w:r>
      <w:r>
        <w:rPr>
          <w:rFonts w:ascii="Times New Roman" w:eastAsia="Calibri" w:hAnsi="Times New Roman" w:cs="Times New Roman"/>
          <w:sz w:val="28"/>
          <w:szCs w:val="28"/>
        </w:rPr>
        <w:t>й и подростков в интернет-пространстве»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5C07" w:rsidRDefault="00920F8B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овместно с Министерством внутренних дел по Челябинской области подготовлена акция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«Месячник по поиску виртуального деструктивного контента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«Скажи экстремизму – НЕТ»»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3A5C07" w:rsidRPr="00035E2E" w:rsidRDefault="00920F8B" w:rsidP="00035E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Также информация о работе Киберлаборатории размещена на интера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ктивной карте Национального центра информационного противодействия терроризму и экстремизму в образовательной среде и сети Интернет (см. – </w:t>
      </w:r>
      <w:hyperlink r:id="rId10" w:history="1">
        <w:r>
          <w:rPr>
            <w:rStyle w:val="afd"/>
            <w:rFonts w:ascii="Times New Roman" w:eastAsia="Calibri" w:hAnsi="Times New Roman" w:cs="Times New Roman"/>
            <w:bCs/>
            <w:sz w:val="28"/>
            <w:szCs w:val="28"/>
          </w:rPr>
          <w:t>https://map.ncpti.ru/events/6a1b5f98-93a2-4555-80f5</w:t>
        </w:r>
        <w:r>
          <w:rPr>
            <w:rStyle w:val="afd"/>
            <w:rFonts w:ascii="Times New Roman" w:eastAsia="Calibri" w:hAnsi="Times New Roman" w:cs="Times New Roman"/>
            <w:bCs/>
            <w:sz w:val="28"/>
            <w:szCs w:val="28"/>
          </w:rPr>
          <w:t>-1</w:t>
        </w:r>
      </w:hyperlink>
      <w:r>
        <w:rPr>
          <w:rFonts w:ascii="Times New Roman" w:eastAsia="Calibri" w:hAnsi="Times New Roman" w:cs="Times New Roman"/>
          <w:bCs/>
          <w:sz w:val="28"/>
          <w:szCs w:val="28"/>
        </w:rPr>
        <w:t>..)  как проекте, осуществленном при поддержке Министерства образования и науки Челябинской области.</w:t>
      </w:r>
    </w:p>
    <w:p w:rsidR="003A5C07" w:rsidRDefault="003A5C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C07" w:rsidRDefault="00920F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Количественные показатели реализации проекта</w:t>
      </w:r>
    </w:p>
    <w:p w:rsidR="003A5C07" w:rsidRDefault="003A5C0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C07" w:rsidRDefault="00920F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с начала проекта в нем приняли участие:</w:t>
      </w:r>
    </w:p>
    <w:p w:rsidR="003A5C07" w:rsidRDefault="00920F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Раздел: «Киберлаборатория: подготовка киберволонтеров»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 50 человек, из них 13 человек в очной форме участия (в первой части проекта, март-май), 27 человек на этапе основной реализации проекта (дистанционное обучение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пройдено более 4-х заданий), 10 чело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век в процессе обучения (дистанционное обучение 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4-х заданий). Также в исследованиях, проведенных в марте, 2017 года принимали участие волонтеры организации «Волонтеры Южного Урала» (мониторинг суицидально-ориентированных учащихся). Средний возраст уча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стников 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 лет. География: Челябинск, Миасс, Еманжелинск, Чесма, Магнитогорск.</w:t>
      </w:r>
    </w:p>
    <w:p w:rsidR="003A5C07" w:rsidRDefault="00920F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Раздел: «Киберлаборатория: помощь специалисту»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 специалистов, интересующихся вопросами медиабезопасности (информационной лентой аккаунта). </w:t>
      </w:r>
    </w:p>
    <w:p w:rsidR="003A5C07" w:rsidRDefault="00920F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мероприятия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«Месячник «Экстремизму – НЕТ»»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55 участников. </w:t>
      </w:r>
    </w:p>
    <w:p w:rsidR="003A5C07" w:rsidRDefault="00920F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Общеинформационный (информация о проекте, презентации аналитических докладов)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охват проекта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более 1000 человек (стоит отметить, что презентация аналитических докладов дистанционного в ноябре, 2017 года прошл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в Троицком и Уйском районах). </w:t>
      </w:r>
    </w:p>
    <w:p w:rsidR="003A5C07" w:rsidRDefault="00920F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Проанализировано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свыше 3500 ссылок. </w:t>
      </w:r>
    </w:p>
    <w:p w:rsidR="003A5C07" w:rsidRDefault="00920F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Выявленный деструктивный контент в объеме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</w:rPr>
        <w:t>300 ссылок был своевременно передан в правоохранительные органы (УФСБ России по Челябинской области, ГУ МВД по Челябинской области) для дальне</w:t>
      </w:r>
      <w:r>
        <w:rPr>
          <w:rFonts w:ascii="Times New Roman" w:eastAsia="Calibri" w:hAnsi="Times New Roman" w:cs="Times New Roman"/>
          <w:sz w:val="28"/>
          <w:szCs w:val="28"/>
        </w:rPr>
        <w:t>йшей работы.</w:t>
      </w:r>
    </w:p>
    <w:p w:rsidR="003A5C07" w:rsidRDefault="00920F8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рамках реализации проекта было подключено более пяти специалистов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области психологии (Кулькова Ж.Г.), филологии (Ваганова Е.В.), религиоведения (Щетинина Е.В.), социологии (Логиновский С.С.), вопросов правовой грамотности (Евдокимова Л.С.)</w:t>
      </w:r>
      <w:r>
        <w:rPr>
          <w:rFonts w:ascii="Times New Roman" w:eastAsia="Calibri" w:hAnsi="Times New Roman" w:cs="Times New Roman"/>
          <w:sz w:val="28"/>
          <w:szCs w:val="28"/>
        </w:rPr>
        <w:t>, политологии (Веденеев И.Н.). Данные специалисты обладают опытом работы в сфере экспертной деятельности по вопросам выявления экстремистских проявлений, разработке мер контрпропаганды экстремистских и террористических проявлений, суицидологии (Кулькова Ж.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Г.). </w:t>
      </w:r>
    </w:p>
    <w:p w:rsidR="003A5C07" w:rsidRDefault="00920F8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завершающем этапе реализации проекта успешно апробировано использование программных средств анализа социальных сетей для автоматизации поиска деструктивного контента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Сканер целевых постов и комментариев в VK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(http://borstch.com/other/vk-post-sca</w:t>
      </w:r>
      <w:r>
        <w:rPr>
          <w:rFonts w:ascii="Times New Roman" w:eastAsia="Calibri" w:hAnsi="Times New Roman" w:cs="Times New Roman"/>
          <w:bCs/>
          <w:sz w:val="28"/>
          <w:szCs w:val="28"/>
        </w:rPr>
        <w:t>ner#_)</w:t>
      </w:r>
    </w:p>
    <w:p w:rsidR="003A5C07" w:rsidRDefault="003A5C0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C07" w:rsidRDefault="003A5C07" w:rsidP="00035E2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C07" w:rsidRDefault="00920F8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Перспективы и дальнейшая реализация проекта</w:t>
      </w:r>
    </w:p>
    <w:p w:rsidR="003A5C07" w:rsidRDefault="003A5C0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5C07" w:rsidRDefault="00920F8B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Учитывая, что проект показал свою эффективность, а также был положительно оценен экспертами, целесообразным является продолжение проекта. Перспективными направлениями дальнейшего развития являются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5C07" w:rsidRDefault="00920F8B">
      <w:pPr>
        <w:numPr>
          <w:ilvl w:val="0"/>
          <w:numId w:val="6"/>
        </w:numPr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Полноценный запуск работы методического раздела для специалистов, интересующихся вопросами медиабезопасности на сайте «Регионально-ресурсного центра гражданско-патриотического воспитания»;</w:t>
      </w:r>
    </w:p>
    <w:p w:rsidR="003A5C07" w:rsidRDefault="00920F8B">
      <w:pPr>
        <w:numPr>
          <w:ilvl w:val="0"/>
          <w:numId w:val="6"/>
        </w:numPr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Разработка раздела по вопросам медиабезопасности для учащихся сре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дних образовательных учреждений; </w:t>
      </w:r>
    </w:p>
    <w:p w:rsidR="003A5C07" w:rsidRDefault="00920F8B">
      <w:pPr>
        <w:numPr>
          <w:ilvl w:val="0"/>
          <w:numId w:val="6"/>
        </w:numPr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киберволонтеров из числа национально-культурных объединений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5C07" w:rsidRDefault="00920F8B">
      <w:pPr>
        <w:numPr>
          <w:ilvl w:val="0"/>
          <w:numId w:val="6"/>
        </w:numPr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семинаров по вопросам медиабезопасности в сети Интернет (как для учащихся, так и для категории специалистов);</w:t>
      </w:r>
    </w:p>
    <w:p w:rsidR="003A5C07" w:rsidRDefault="00920F8B">
      <w:pPr>
        <w:numPr>
          <w:ilvl w:val="0"/>
          <w:numId w:val="6"/>
        </w:numPr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группы активистов для реализации контрпропаганды идей деструктивного контента в сети Интернет (сотрудничество с проектом «Фи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лософская практика»); </w:t>
      </w:r>
    </w:p>
    <w:p w:rsidR="003A5C07" w:rsidRDefault="00920F8B">
      <w:pPr>
        <w:numPr>
          <w:ilvl w:val="0"/>
          <w:numId w:val="6"/>
        </w:numPr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Создание рабочей группы экспертов по вопросам медиабезопасности;</w:t>
      </w:r>
    </w:p>
    <w:p w:rsidR="003A5C07" w:rsidRDefault="00920F8B">
      <w:pPr>
        <w:numPr>
          <w:ilvl w:val="0"/>
          <w:numId w:val="6"/>
        </w:numPr>
        <w:spacing w:after="0" w:line="36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Полноценное использование программных средств для автоматизированного поиска деструктивного контента.</w:t>
      </w:r>
    </w:p>
    <w:p w:rsidR="003A5C07" w:rsidRDefault="003A5C07"/>
    <w:sectPr w:rsidR="003A5C07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BC7"/>
    <w:multiLevelType w:val="hybridMultilevel"/>
    <w:tmpl w:val="8F5E721A"/>
    <w:lvl w:ilvl="0" w:tplc="E6AA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3863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C0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2A5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0A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097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023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0D5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484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019DA"/>
    <w:multiLevelType w:val="hybridMultilevel"/>
    <w:tmpl w:val="F7FC1CE4"/>
    <w:lvl w:ilvl="0" w:tplc="A6EE9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7405C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3046A8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6D8E4C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F5C410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7BAD7F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07A691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2B465D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325D1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1C14729"/>
    <w:multiLevelType w:val="hybridMultilevel"/>
    <w:tmpl w:val="506E2056"/>
    <w:lvl w:ilvl="0" w:tplc="FB4069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EA98E6" w:tentative="1">
      <w:start w:val="1"/>
      <w:numFmt w:val="lowerLetter"/>
      <w:lvlText w:val="%2."/>
      <w:lvlJc w:val="left"/>
      <w:pPr>
        <w:ind w:left="1440" w:hanging="360"/>
      </w:pPr>
    </w:lvl>
    <w:lvl w:ilvl="2" w:tplc="2E467AB0" w:tentative="1">
      <w:start w:val="1"/>
      <w:numFmt w:val="lowerRoman"/>
      <w:lvlText w:val="%3."/>
      <w:lvlJc w:val="right"/>
      <w:pPr>
        <w:ind w:left="2160" w:hanging="180"/>
      </w:pPr>
    </w:lvl>
    <w:lvl w:ilvl="3" w:tplc="4FA272D2" w:tentative="1">
      <w:start w:val="1"/>
      <w:numFmt w:val="decimal"/>
      <w:lvlText w:val="%4."/>
      <w:lvlJc w:val="left"/>
      <w:pPr>
        <w:ind w:left="2880" w:hanging="360"/>
      </w:pPr>
    </w:lvl>
    <w:lvl w:ilvl="4" w:tplc="849CD836" w:tentative="1">
      <w:start w:val="1"/>
      <w:numFmt w:val="lowerLetter"/>
      <w:lvlText w:val="%5."/>
      <w:lvlJc w:val="left"/>
      <w:pPr>
        <w:ind w:left="3600" w:hanging="360"/>
      </w:pPr>
    </w:lvl>
    <w:lvl w:ilvl="5" w:tplc="1CB00C22" w:tentative="1">
      <w:start w:val="1"/>
      <w:numFmt w:val="lowerRoman"/>
      <w:lvlText w:val="%6."/>
      <w:lvlJc w:val="right"/>
      <w:pPr>
        <w:ind w:left="4320" w:hanging="180"/>
      </w:pPr>
    </w:lvl>
    <w:lvl w:ilvl="6" w:tplc="DD940308" w:tentative="1">
      <w:start w:val="1"/>
      <w:numFmt w:val="decimal"/>
      <w:lvlText w:val="%7."/>
      <w:lvlJc w:val="left"/>
      <w:pPr>
        <w:ind w:left="5040" w:hanging="360"/>
      </w:pPr>
    </w:lvl>
    <w:lvl w:ilvl="7" w:tplc="9DA2BB36" w:tentative="1">
      <w:start w:val="1"/>
      <w:numFmt w:val="lowerLetter"/>
      <w:lvlText w:val="%8."/>
      <w:lvlJc w:val="left"/>
      <w:pPr>
        <w:ind w:left="5760" w:hanging="360"/>
      </w:pPr>
    </w:lvl>
    <w:lvl w:ilvl="8" w:tplc="BE66F8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E05CD"/>
    <w:multiLevelType w:val="hybridMultilevel"/>
    <w:tmpl w:val="8CDC5F52"/>
    <w:lvl w:ilvl="0" w:tplc="5D641AE4">
      <w:start w:val="1"/>
      <w:numFmt w:val="decimal"/>
      <w:lvlText w:val="%1."/>
      <w:lvlJc w:val="left"/>
      <w:pPr>
        <w:ind w:left="1429" w:hanging="360"/>
      </w:pPr>
    </w:lvl>
    <w:lvl w:ilvl="1" w:tplc="142AF07C" w:tentative="1">
      <w:start w:val="1"/>
      <w:numFmt w:val="lowerLetter"/>
      <w:lvlText w:val="%2."/>
      <w:lvlJc w:val="left"/>
      <w:pPr>
        <w:ind w:left="2149" w:hanging="360"/>
      </w:pPr>
    </w:lvl>
    <w:lvl w:ilvl="2" w:tplc="57BAECF8" w:tentative="1">
      <w:start w:val="1"/>
      <w:numFmt w:val="lowerRoman"/>
      <w:lvlText w:val="%3."/>
      <w:lvlJc w:val="right"/>
      <w:pPr>
        <w:ind w:left="2869" w:hanging="180"/>
      </w:pPr>
    </w:lvl>
    <w:lvl w:ilvl="3" w:tplc="95EE5934" w:tentative="1">
      <w:start w:val="1"/>
      <w:numFmt w:val="decimal"/>
      <w:lvlText w:val="%4."/>
      <w:lvlJc w:val="left"/>
      <w:pPr>
        <w:ind w:left="3589" w:hanging="360"/>
      </w:pPr>
    </w:lvl>
    <w:lvl w:ilvl="4" w:tplc="BA526960" w:tentative="1">
      <w:start w:val="1"/>
      <w:numFmt w:val="lowerLetter"/>
      <w:lvlText w:val="%5."/>
      <w:lvlJc w:val="left"/>
      <w:pPr>
        <w:ind w:left="4309" w:hanging="360"/>
      </w:pPr>
    </w:lvl>
    <w:lvl w:ilvl="5" w:tplc="0D9A4640" w:tentative="1">
      <w:start w:val="1"/>
      <w:numFmt w:val="lowerRoman"/>
      <w:lvlText w:val="%6."/>
      <w:lvlJc w:val="right"/>
      <w:pPr>
        <w:ind w:left="5029" w:hanging="180"/>
      </w:pPr>
    </w:lvl>
    <w:lvl w:ilvl="6" w:tplc="922C3028" w:tentative="1">
      <w:start w:val="1"/>
      <w:numFmt w:val="decimal"/>
      <w:lvlText w:val="%7."/>
      <w:lvlJc w:val="left"/>
      <w:pPr>
        <w:ind w:left="5749" w:hanging="360"/>
      </w:pPr>
    </w:lvl>
    <w:lvl w:ilvl="7" w:tplc="DFC06950" w:tentative="1">
      <w:start w:val="1"/>
      <w:numFmt w:val="lowerLetter"/>
      <w:lvlText w:val="%8."/>
      <w:lvlJc w:val="left"/>
      <w:pPr>
        <w:ind w:left="6469" w:hanging="360"/>
      </w:pPr>
    </w:lvl>
    <w:lvl w:ilvl="8" w:tplc="7D7A182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46E7F9C"/>
    <w:multiLevelType w:val="hybridMultilevel"/>
    <w:tmpl w:val="D3FC157A"/>
    <w:lvl w:ilvl="0" w:tplc="5B5A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60F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5AC9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62B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1240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FC0E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C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68E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DC3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303E7"/>
    <w:multiLevelType w:val="hybridMultilevel"/>
    <w:tmpl w:val="C764DB5A"/>
    <w:lvl w:ilvl="0" w:tplc="C6064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CC09B8C" w:tentative="1">
      <w:start w:val="1"/>
      <w:numFmt w:val="lowerLetter"/>
      <w:lvlText w:val="%2."/>
      <w:lvlJc w:val="left"/>
      <w:pPr>
        <w:ind w:left="1789" w:hanging="360"/>
      </w:pPr>
    </w:lvl>
    <w:lvl w:ilvl="2" w:tplc="C1EC0D1C" w:tentative="1">
      <w:start w:val="1"/>
      <w:numFmt w:val="lowerRoman"/>
      <w:lvlText w:val="%3."/>
      <w:lvlJc w:val="right"/>
      <w:pPr>
        <w:ind w:left="2509" w:hanging="180"/>
      </w:pPr>
    </w:lvl>
    <w:lvl w:ilvl="3" w:tplc="27B00CD2" w:tentative="1">
      <w:start w:val="1"/>
      <w:numFmt w:val="decimal"/>
      <w:lvlText w:val="%4."/>
      <w:lvlJc w:val="left"/>
      <w:pPr>
        <w:ind w:left="3229" w:hanging="360"/>
      </w:pPr>
    </w:lvl>
    <w:lvl w:ilvl="4" w:tplc="433A98AA" w:tentative="1">
      <w:start w:val="1"/>
      <w:numFmt w:val="lowerLetter"/>
      <w:lvlText w:val="%5."/>
      <w:lvlJc w:val="left"/>
      <w:pPr>
        <w:ind w:left="3949" w:hanging="360"/>
      </w:pPr>
    </w:lvl>
    <w:lvl w:ilvl="5" w:tplc="618C8E4E" w:tentative="1">
      <w:start w:val="1"/>
      <w:numFmt w:val="lowerRoman"/>
      <w:lvlText w:val="%6."/>
      <w:lvlJc w:val="right"/>
      <w:pPr>
        <w:ind w:left="4669" w:hanging="180"/>
      </w:pPr>
    </w:lvl>
    <w:lvl w:ilvl="6" w:tplc="D534D4B4" w:tentative="1">
      <w:start w:val="1"/>
      <w:numFmt w:val="decimal"/>
      <w:lvlText w:val="%7."/>
      <w:lvlJc w:val="left"/>
      <w:pPr>
        <w:ind w:left="5389" w:hanging="360"/>
      </w:pPr>
    </w:lvl>
    <w:lvl w:ilvl="7" w:tplc="9EC8C764" w:tentative="1">
      <w:start w:val="1"/>
      <w:numFmt w:val="lowerLetter"/>
      <w:lvlText w:val="%8."/>
      <w:lvlJc w:val="left"/>
      <w:pPr>
        <w:ind w:left="6109" w:hanging="360"/>
      </w:pPr>
    </w:lvl>
    <w:lvl w:ilvl="8" w:tplc="DDB626B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EDC136D"/>
    <w:multiLevelType w:val="hybridMultilevel"/>
    <w:tmpl w:val="C1D6DA04"/>
    <w:lvl w:ilvl="0" w:tplc="5CDA83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EA41266" w:tentative="1">
      <w:start w:val="1"/>
      <w:numFmt w:val="lowerLetter"/>
      <w:lvlText w:val="%2."/>
      <w:lvlJc w:val="left"/>
      <w:pPr>
        <w:ind w:left="2149" w:hanging="360"/>
      </w:pPr>
    </w:lvl>
    <w:lvl w:ilvl="2" w:tplc="4380DF08" w:tentative="1">
      <w:start w:val="1"/>
      <w:numFmt w:val="lowerRoman"/>
      <w:lvlText w:val="%3."/>
      <w:lvlJc w:val="right"/>
      <w:pPr>
        <w:ind w:left="2869" w:hanging="180"/>
      </w:pPr>
    </w:lvl>
    <w:lvl w:ilvl="3" w:tplc="EF04F156" w:tentative="1">
      <w:start w:val="1"/>
      <w:numFmt w:val="decimal"/>
      <w:lvlText w:val="%4."/>
      <w:lvlJc w:val="left"/>
      <w:pPr>
        <w:ind w:left="3589" w:hanging="360"/>
      </w:pPr>
    </w:lvl>
    <w:lvl w:ilvl="4" w:tplc="F3105230" w:tentative="1">
      <w:start w:val="1"/>
      <w:numFmt w:val="lowerLetter"/>
      <w:lvlText w:val="%5."/>
      <w:lvlJc w:val="left"/>
      <w:pPr>
        <w:ind w:left="4309" w:hanging="360"/>
      </w:pPr>
    </w:lvl>
    <w:lvl w:ilvl="5" w:tplc="71AA2212" w:tentative="1">
      <w:start w:val="1"/>
      <w:numFmt w:val="lowerRoman"/>
      <w:lvlText w:val="%6."/>
      <w:lvlJc w:val="right"/>
      <w:pPr>
        <w:ind w:left="5029" w:hanging="180"/>
      </w:pPr>
    </w:lvl>
    <w:lvl w:ilvl="6" w:tplc="5EC0885A" w:tentative="1">
      <w:start w:val="1"/>
      <w:numFmt w:val="decimal"/>
      <w:lvlText w:val="%7."/>
      <w:lvlJc w:val="left"/>
      <w:pPr>
        <w:ind w:left="5749" w:hanging="360"/>
      </w:pPr>
    </w:lvl>
    <w:lvl w:ilvl="7" w:tplc="61D2518A" w:tentative="1">
      <w:start w:val="1"/>
      <w:numFmt w:val="lowerLetter"/>
      <w:lvlText w:val="%8."/>
      <w:lvlJc w:val="left"/>
      <w:pPr>
        <w:ind w:left="6469" w:hanging="360"/>
      </w:pPr>
    </w:lvl>
    <w:lvl w:ilvl="8" w:tplc="8DF44B2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F774279"/>
    <w:multiLevelType w:val="hybridMultilevel"/>
    <w:tmpl w:val="D2000592"/>
    <w:lvl w:ilvl="0" w:tplc="00DEB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B8E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3CD9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07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E3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4D7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3203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44B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42A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01"/>
    <w:rsid w:val="000111CB"/>
    <w:rsid w:val="00035E2E"/>
    <w:rsid w:val="000622B7"/>
    <w:rsid w:val="000664F1"/>
    <w:rsid w:val="000E5A50"/>
    <w:rsid w:val="00130D01"/>
    <w:rsid w:val="001F3C32"/>
    <w:rsid w:val="00387838"/>
    <w:rsid w:val="003969D3"/>
    <w:rsid w:val="003A5C07"/>
    <w:rsid w:val="004E6120"/>
    <w:rsid w:val="00513276"/>
    <w:rsid w:val="005E763E"/>
    <w:rsid w:val="006A18D4"/>
    <w:rsid w:val="006E2047"/>
    <w:rsid w:val="007D7BF9"/>
    <w:rsid w:val="00920F8B"/>
    <w:rsid w:val="009E708B"/>
    <w:rsid w:val="009F08FD"/>
    <w:rsid w:val="00A50BE6"/>
    <w:rsid w:val="00C36F26"/>
    <w:rsid w:val="00C53D7C"/>
    <w:rsid w:val="00DA4071"/>
    <w:rsid w:val="00E228FD"/>
    <w:rsid w:val="00E60B40"/>
    <w:rsid w:val="00F0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B1A1"/>
  <w15:chartTrackingRefBased/>
  <w15:docId w15:val="{5207D487-1A41-4D7F-94C5-63E70EEA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Intense Emphasis"/>
    <w:uiPriority w:val="21"/>
    <w:qFormat/>
    <w:rPr>
      <w:b/>
      <w:bCs/>
      <w:i/>
      <w:iCs/>
      <w:color w:val="5B9BD5" w:themeColor="accent1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c">
    <w:name w:val="Intense Quote"/>
    <w:link w:val="ad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link w:val="ac"/>
    <w:uiPriority w:val="30"/>
    <w:rPr>
      <w:b/>
      <w:bCs/>
      <w:i/>
      <w:iCs/>
      <w:color w:val="5B9BD5" w:themeColor="accent1"/>
    </w:rPr>
  </w:style>
  <w:style w:type="character" w:styleId="ae">
    <w:name w:val="Subtle Reference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uiPriority w:val="33"/>
    <w:qFormat/>
    <w:rPr>
      <w:b/>
      <w:bCs/>
      <w:smallCaps/>
      <w:spacing w:val="5"/>
    </w:rPr>
  </w:style>
  <w:style w:type="paragraph" w:styleId="af1">
    <w:name w:val="footnote text"/>
    <w:link w:val="af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Pr>
      <w:sz w:val="20"/>
      <w:szCs w:val="20"/>
    </w:rPr>
  </w:style>
  <w:style w:type="character" w:styleId="af3">
    <w:name w:val="footnote reference"/>
    <w:uiPriority w:val="99"/>
    <w:semiHidden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Pr>
      <w:sz w:val="20"/>
      <w:szCs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af7">
    <w:name w:val="Plain Text"/>
    <w:link w:val="af8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8">
    <w:name w:val="Текст Знак"/>
    <w:link w:val="af7"/>
    <w:uiPriority w:val="99"/>
    <w:rPr>
      <w:rFonts w:ascii="Courier New" w:hAnsi="Courier New" w:cs="Courier New"/>
      <w:sz w:val="21"/>
      <w:szCs w:val="21"/>
    </w:rPr>
  </w:style>
  <w:style w:type="paragraph" w:styleId="af9">
    <w:name w:val="header"/>
    <w:link w:val="afa"/>
    <w:uiPriority w:val="99"/>
    <w:unhideWhenUsed/>
    <w:pPr>
      <w:spacing w:after="0" w:line="240" w:lineRule="auto"/>
    </w:pPr>
  </w:style>
  <w:style w:type="character" w:customStyle="1" w:styleId="afa">
    <w:name w:val="Верхний колонтитул Знак"/>
    <w:link w:val="af9"/>
    <w:uiPriority w:val="99"/>
  </w:style>
  <w:style w:type="paragraph" w:styleId="afb">
    <w:name w:val="footer"/>
    <w:link w:val="afc"/>
    <w:uiPriority w:val="99"/>
    <w:unhideWhenUsed/>
    <w:pPr>
      <w:spacing w:after="0" w:line="240" w:lineRule="auto"/>
    </w:pPr>
  </w:style>
  <w:style w:type="character" w:customStyle="1" w:styleId="afc">
    <w:name w:val="Нижний колонтитул Знак"/>
    <w:link w:val="afb"/>
    <w:uiPriority w:val="99"/>
  </w:style>
  <w:style w:type="character" w:styleId="afd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e">
    <w:name w:val="List Paragraph"/>
    <w:basedOn w:val="a"/>
    <w:uiPriority w:val="34"/>
    <w:qFormat/>
    <w:pPr>
      <w:ind w:left="720"/>
      <w:contextualSpacing/>
    </w:pPr>
  </w:style>
  <w:style w:type="paragraph" w:styleId="aff">
    <w:name w:val="Normal (Web)"/>
    <w:basedOn w:val="a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center.ru/kiberlab_spe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urs-center.ru/kiberla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urs-center.ru/kiberla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map.ncpti.ru/events/6a1b5f98-93a2-4555-80f5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urs-center.ru/kiberlab_sp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等线 Light"/>
        <a:font script="Hant" typeface="新細明體"/>
        <a:font script="Jpan" typeface="游ゴシック Light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等线"/>
        <a:font script="Hant" typeface="新細明體"/>
        <a:font script="Jpan" typeface="游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Family</cp:lastModifiedBy>
  <cp:revision>2</cp:revision>
  <dcterms:created xsi:type="dcterms:W3CDTF">2021-10-14T07:08:00Z</dcterms:created>
  <dcterms:modified xsi:type="dcterms:W3CDTF">2021-10-14T07:08:00Z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-2031774139</vt:i4>
  </property>
</Properties>
</file>